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cs="仿宋"/>
        </w:rPr>
      </w:pPr>
      <w:r>
        <w:rPr>
          <w:rFonts w:hint="eastAsia" w:ascii="仿宋" w:hAnsi="仿宋" w:cs="仿宋"/>
        </w:rPr>
        <w:t>附件</w:t>
      </w:r>
      <w:r>
        <w:rPr>
          <w:rFonts w:hint="eastAsia" w:ascii="仿宋" w:hAnsi="仿宋" w:cs="仿宋"/>
          <w:lang w:val="en-US" w:eastAsia="zh-CN"/>
        </w:rPr>
        <w:t>3</w:t>
      </w:r>
      <w:r>
        <w:rPr>
          <w:rFonts w:hint="eastAsia" w:ascii="仿宋" w:hAnsi="仿宋" w:cs="仿宋"/>
        </w:rPr>
        <w:t>：</w:t>
      </w:r>
    </w:p>
    <w:p>
      <w:pPr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 xml:space="preserve"> “防风险保安全迎大庆”安全生产工作情况周报表</w:t>
      </w:r>
    </w:p>
    <w:tbl>
      <w:tblPr>
        <w:tblStyle w:val="4"/>
        <w:tblW w:w="146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1549"/>
        <w:gridCol w:w="1976"/>
        <w:gridCol w:w="6612"/>
        <w:gridCol w:w="2314"/>
        <w:gridCol w:w="13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tblHeader/>
          <w:jc w:val="center"/>
        </w:trPr>
        <w:tc>
          <w:tcPr>
            <w:tcW w:w="80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序号</w:t>
            </w:r>
          </w:p>
        </w:tc>
        <w:tc>
          <w:tcPr>
            <w:tcW w:w="154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填报</w:t>
            </w:r>
            <w:r>
              <w:rPr>
                <w:rFonts w:hint="eastAsia" w:ascii="仿宋" w:hAnsi="仿宋" w:cs="仿宋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97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名</w:t>
            </w:r>
            <w:r>
              <w:rPr>
                <w:rFonts w:hint="eastAsia" w:ascii="仿宋" w:hAnsi="仿宋" w:cs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cs="仿宋"/>
                <w:sz w:val="24"/>
                <w:szCs w:val="24"/>
              </w:rPr>
              <w:t>称</w:t>
            </w:r>
          </w:p>
        </w:tc>
        <w:tc>
          <w:tcPr>
            <w:tcW w:w="661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具体事项描述</w:t>
            </w:r>
          </w:p>
        </w:tc>
        <w:tc>
          <w:tcPr>
            <w:tcW w:w="231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整改措施或建议</w:t>
            </w:r>
          </w:p>
        </w:tc>
        <w:tc>
          <w:tcPr>
            <w:tcW w:w="1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1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cs="仿宋"/>
                <w:kern w:val="0"/>
                <w:sz w:val="24"/>
                <w:szCs w:val="24"/>
              </w:rPr>
            </w:pPr>
          </w:p>
        </w:tc>
        <w:tc>
          <w:tcPr>
            <w:tcW w:w="6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cs="仿宋"/>
                <w:kern w:val="0"/>
                <w:sz w:val="24"/>
                <w:szCs w:val="24"/>
              </w:rPr>
            </w:pPr>
          </w:p>
        </w:tc>
        <w:tc>
          <w:tcPr>
            <w:tcW w:w="2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cs="仿宋"/>
                <w:kern w:val="0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2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cs="仿宋"/>
                <w:kern w:val="0"/>
                <w:sz w:val="24"/>
                <w:szCs w:val="24"/>
              </w:rPr>
            </w:pPr>
          </w:p>
        </w:tc>
        <w:tc>
          <w:tcPr>
            <w:tcW w:w="6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cs="仿宋"/>
                <w:kern w:val="0"/>
                <w:sz w:val="24"/>
                <w:szCs w:val="24"/>
              </w:rPr>
            </w:pPr>
          </w:p>
        </w:tc>
        <w:tc>
          <w:tcPr>
            <w:tcW w:w="2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cs="仿宋"/>
                <w:kern w:val="0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3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cs="仿宋"/>
                <w:kern w:val="0"/>
                <w:sz w:val="24"/>
                <w:szCs w:val="24"/>
              </w:rPr>
            </w:pPr>
          </w:p>
        </w:tc>
        <w:tc>
          <w:tcPr>
            <w:tcW w:w="6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cs="仿宋"/>
                <w:kern w:val="0"/>
                <w:sz w:val="24"/>
                <w:szCs w:val="24"/>
              </w:rPr>
            </w:pPr>
          </w:p>
        </w:tc>
        <w:tc>
          <w:tcPr>
            <w:tcW w:w="2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cs="仿宋"/>
                <w:kern w:val="0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4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cs="仿宋"/>
                <w:kern w:val="0"/>
                <w:sz w:val="24"/>
                <w:szCs w:val="24"/>
              </w:rPr>
            </w:pPr>
          </w:p>
        </w:tc>
        <w:tc>
          <w:tcPr>
            <w:tcW w:w="6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cs="仿宋"/>
                <w:kern w:val="0"/>
                <w:sz w:val="24"/>
                <w:szCs w:val="24"/>
              </w:rPr>
            </w:pPr>
          </w:p>
        </w:tc>
        <w:tc>
          <w:tcPr>
            <w:tcW w:w="2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cs="仿宋"/>
                <w:kern w:val="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5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cs="仿宋"/>
                <w:kern w:val="0"/>
                <w:sz w:val="24"/>
                <w:szCs w:val="24"/>
              </w:rPr>
            </w:pPr>
          </w:p>
        </w:tc>
        <w:tc>
          <w:tcPr>
            <w:tcW w:w="6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cs="仿宋"/>
                <w:kern w:val="0"/>
                <w:sz w:val="24"/>
                <w:szCs w:val="24"/>
              </w:rPr>
            </w:pPr>
          </w:p>
        </w:tc>
        <w:tc>
          <w:tcPr>
            <w:tcW w:w="2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cs="仿宋"/>
                <w:kern w:val="0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6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cs="仿宋"/>
                <w:kern w:val="0"/>
                <w:sz w:val="24"/>
                <w:szCs w:val="24"/>
              </w:rPr>
            </w:pPr>
          </w:p>
        </w:tc>
        <w:tc>
          <w:tcPr>
            <w:tcW w:w="6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cs="仿宋"/>
                <w:kern w:val="0"/>
                <w:sz w:val="24"/>
                <w:szCs w:val="24"/>
              </w:rPr>
            </w:pPr>
          </w:p>
        </w:tc>
        <w:tc>
          <w:tcPr>
            <w:tcW w:w="2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cs="仿宋"/>
                <w:kern w:val="0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7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cs="仿宋"/>
                <w:kern w:val="0"/>
                <w:sz w:val="24"/>
                <w:szCs w:val="24"/>
              </w:rPr>
            </w:pPr>
          </w:p>
        </w:tc>
        <w:tc>
          <w:tcPr>
            <w:tcW w:w="6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cs="仿宋"/>
                <w:kern w:val="0"/>
                <w:sz w:val="24"/>
                <w:szCs w:val="24"/>
              </w:rPr>
            </w:pPr>
          </w:p>
        </w:tc>
        <w:tc>
          <w:tcPr>
            <w:tcW w:w="2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cs="仿宋"/>
                <w:kern w:val="0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8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cs="仿宋"/>
                <w:kern w:val="0"/>
                <w:sz w:val="24"/>
                <w:szCs w:val="24"/>
              </w:rPr>
            </w:pPr>
          </w:p>
        </w:tc>
        <w:tc>
          <w:tcPr>
            <w:tcW w:w="6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cs="仿宋"/>
                <w:kern w:val="0"/>
                <w:sz w:val="24"/>
                <w:szCs w:val="24"/>
              </w:rPr>
            </w:pPr>
          </w:p>
        </w:tc>
        <w:tc>
          <w:tcPr>
            <w:tcW w:w="2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cs="仿宋"/>
                <w:kern w:val="0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9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cs="仿宋"/>
                <w:kern w:val="0"/>
                <w:sz w:val="24"/>
                <w:szCs w:val="24"/>
              </w:rPr>
            </w:pPr>
          </w:p>
        </w:tc>
        <w:tc>
          <w:tcPr>
            <w:tcW w:w="6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cs="仿宋"/>
                <w:kern w:val="0"/>
                <w:sz w:val="24"/>
                <w:szCs w:val="24"/>
              </w:rPr>
            </w:pPr>
          </w:p>
        </w:tc>
        <w:tc>
          <w:tcPr>
            <w:tcW w:w="2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cs="仿宋"/>
                <w:kern w:val="0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10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cs="仿宋"/>
                <w:kern w:val="0"/>
                <w:sz w:val="24"/>
                <w:szCs w:val="24"/>
              </w:rPr>
            </w:pPr>
          </w:p>
        </w:tc>
        <w:tc>
          <w:tcPr>
            <w:tcW w:w="6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cs="仿宋"/>
                <w:kern w:val="0"/>
                <w:sz w:val="24"/>
                <w:szCs w:val="24"/>
              </w:rPr>
            </w:pPr>
          </w:p>
        </w:tc>
        <w:tc>
          <w:tcPr>
            <w:tcW w:w="2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cs="仿宋"/>
                <w:kern w:val="0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</w:p>
        </w:tc>
      </w:tr>
    </w:tbl>
    <w:p>
      <w:pPr>
        <w:rPr>
          <w:rFonts w:hint="eastAsia"/>
        </w:rPr>
      </w:pPr>
      <w:r>
        <w:rPr>
          <w:rFonts w:hint="eastAsia" w:ascii="仿宋" w:hAnsi="仿宋" w:cs="仿宋"/>
          <w:sz w:val="24"/>
          <w:szCs w:val="24"/>
        </w:rPr>
        <w:t xml:space="preserve">    （说明：</w:t>
      </w:r>
      <w:r>
        <w:rPr>
          <w:rFonts w:hint="eastAsia" w:ascii="仿宋" w:hAnsi="仿宋" w:cs="仿宋"/>
          <w:sz w:val="24"/>
          <w:szCs w:val="24"/>
          <w:lang w:val="en-US" w:eastAsia="zh-CN"/>
        </w:rPr>
        <w:t>各企业一周工作进展情况</w:t>
      </w:r>
      <w:r>
        <w:rPr>
          <w:rFonts w:hint="eastAsia" w:ascii="仿宋" w:hAnsi="仿宋" w:cs="仿宋"/>
          <w:sz w:val="24"/>
          <w:szCs w:val="24"/>
        </w:rPr>
        <w:t>或</w:t>
      </w:r>
      <w:r>
        <w:rPr>
          <w:rFonts w:hint="eastAsia" w:ascii="仿宋" w:hAnsi="仿宋" w:cs="仿宋"/>
          <w:sz w:val="24"/>
          <w:szCs w:val="24"/>
          <w:lang w:eastAsia="zh-CN"/>
        </w:rPr>
        <w:t>会议、活动以及</w:t>
      </w:r>
      <w:r>
        <w:rPr>
          <w:rFonts w:hint="eastAsia" w:ascii="仿宋" w:hAnsi="仿宋" w:cs="仿宋"/>
          <w:sz w:val="24"/>
          <w:szCs w:val="24"/>
        </w:rPr>
        <w:t>发现的重大隐患、典型案例、突出问题等情况。统计起止时间从8月30日起算，截止10月10日。每周</w:t>
      </w:r>
      <w:r>
        <w:rPr>
          <w:rFonts w:hint="eastAsia" w:ascii="仿宋" w:hAnsi="仿宋" w:cs="仿宋"/>
          <w:sz w:val="24"/>
          <w:szCs w:val="24"/>
          <w:lang w:val="en-US" w:eastAsia="zh-CN"/>
        </w:rPr>
        <w:t>四</w:t>
      </w:r>
      <w:r>
        <w:rPr>
          <w:rFonts w:hint="eastAsia" w:ascii="仿宋" w:hAnsi="仿宋" w:cs="仿宋"/>
          <w:sz w:val="24"/>
          <w:szCs w:val="24"/>
        </w:rPr>
        <w:t>下班前</w:t>
      </w:r>
      <w:r>
        <w:rPr>
          <w:rFonts w:hint="eastAsia" w:ascii="仿宋" w:hAnsi="仿宋" w:cs="仿宋"/>
          <w:sz w:val="24"/>
          <w:szCs w:val="24"/>
          <w:lang w:val="en-US" w:eastAsia="zh-CN"/>
        </w:rPr>
        <w:t>完成</w:t>
      </w:r>
      <w:r>
        <w:rPr>
          <w:rFonts w:hint="eastAsia" w:ascii="仿宋" w:hAnsi="仿宋" w:cs="仿宋"/>
          <w:sz w:val="24"/>
          <w:szCs w:val="24"/>
        </w:rPr>
        <w:t>报送</w:t>
      </w:r>
      <w:r>
        <w:rPr>
          <w:rFonts w:hint="eastAsia" w:ascii="仿宋" w:hAnsi="仿宋" w:cs="仿宋"/>
          <w:sz w:val="24"/>
          <w:szCs w:val="24"/>
          <w:lang w:eastAsia="zh-CN"/>
        </w:rPr>
        <w:t>，</w:t>
      </w:r>
      <w:r>
        <w:rPr>
          <w:rFonts w:hint="eastAsia" w:ascii="仿宋" w:hAnsi="仿宋" w:cs="仿宋"/>
          <w:sz w:val="24"/>
          <w:szCs w:val="24"/>
          <w:lang w:val="en-US" w:eastAsia="zh-CN"/>
        </w:rPr>
        <w:t>sz68610533@163.com</w:t>
      </w:r>
      <w:r>
        <w:rPr>
          <w:rFonts w:hint="eastAsia" w:ascii="仿宋" w:hAnsi="仿宋" w:cs="仿宋"/>
          <w:sz w:val="24"/>
          <w:szCs w:val="24"/>
        </w:rPr>
        <w:t>。）</w:t>
      </w:r>
    </w:p>
    <w:p>
      <w:pPr>
        <w:pStyle w:val="2"/>
        <w:rPr>
          <w:rFonts w:hint="eastAsia"/>
        </w:rPr>
      </w:pPr>
    </w:p>
    <w:p/>
    <w:sectPr>
      <w:pgSz w:w="16838" w:h="11906" w:orient="landscape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DA1CC6"/>
    <w:rsid w:val="2BDA1CC6"/>
    <w:rsid w:val="5AC010ED"/>
    <w:rsid w:val="794D3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段"/>
    <w:next w:val="1"/>
    <w:qFormat/>
    <w:uiPriority w:val="0"/>
    <w:pPr>
      <w:autoSpaceDE w:val="0"/>
      <w:autoSpaceDN w:val="0"/>
      <w:ind w:firstLine="200"/>
      <w:jc w:val="both"/>
    </w:pPr>
    <w:rPr>
      <w:rFonts w:ascii="宋体" w:hAnsi="Calibri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2019-09-02T02:13:00Z</dcterms:created>
  <dc:creator>周歧</dc:creator>
  <cp:lastModifiedBy>周歧</cp:lastModifiedBy>
  <dcterms:modified xsi:type="dcterms:W3CDTF">2019-09-02T02:31:36Z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