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信息化维护及设备更新维护费用</w:t>
            </w:r>
            <w:proofErr w:type="spellStart"/>
            <w:proofErr w:type="spellEnd"/>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021</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苏州市人民政府国有资产监督管理委员会</w:t>
            </w:r>
            <w:proofErr w:type="spellStart"/>
            <w:proofErr w:type="spellEnd"/>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9B2F6A"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sidR="00F051B3">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14.96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全市国资国企信息平台升级</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7.5</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7.48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网络信息系统维护</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7.5</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7.48</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Pr>
                <w:rFonts w:ascii="宋体" w:hAnsi="宋体" w:cs="Arial" w:hint="eastAsia"/>
                <w:color w:val="000000"/>
                <w:kern w:val="0"/>
                <w:sz w:val="20"/>
                <w:szCs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投入目标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专款专用率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工程管理规范性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配套设施到位率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业务运维体系健全性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可行性研究充分性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充分</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财务制度健全性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网络安全测试次数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网站维护次数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信息平台升级次数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8.68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结果目标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升级模块</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=2项</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2项</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网站安全攻击及时处理率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维护响应度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=2小时</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2小时</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7.34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影响力目标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对维护单位的考核机制的建立</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=建立</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建立</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80</w:t>
            </w:r>
          </w:p>
        </w:tc>
      </w:tr>
    </w:tbl>
    <w:p w:rsidR="00E632B8" w:rsidRDefault="00E632B8"/>
    <w:tbl>
      <w:tblPr>
        <w:tblW w:w="8506" w:type="dxa"/>
        <w:tblInd w:w="-147" w:type="dxa"/>
        <w:tblCellMar>
          <w:left w:w="0" w:type="dxa"/>
          <w:right w:w="0" w:type="dxa"/>
        </w:tblCellMar>
        <w:tblLook w:val="000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Pr>
                <w:rFonts w:cs="Arial" w:hint="eastAsia"/>
                <w:color w:val="000000"/>
                <w:sz w:val="22"/>
              </w:rPr>
              <w:t>“指标名称”中“投入”类指标根据项目类型，按照《</w:t>
            </w:r>
            <w:r w:rsidR="0063730A">
              <w:rPr>
                <w:rFonts w:cs="Arial" w:hint="eastAsia"/>
                <w:color w:val="000000"/>
                <w:sz w:val="22"/>
              </w:rPr>
              <w:t>2021</w:t>
            </w:r>
            <w:r>
              <w:rPr>
                <w:rFonts w:cs="Arial" w:hint="eastAsia"/>
                <w:color w:val="000000"/>
                <w:sz w:val="22"/>
              </w:rPr>
              <w:t>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Pr>
                <w:rFonts w:cs="Arial"/>
                <w:color w:val="000000"/>
                <w:sz w:val="22"/>
              </w:rPr>
              <w:t>21</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w:t>
            </w:r>
            <w:r>
              <w:rPr>
                <w:rFonts w:cs="Arial" w:hint="eastAsia"/>
                <w:color w:val="000000"/>
                <w:sz w:val="22"/>
              </w:rPr>
              <w:lastRenderedPageBreak/>
              <w:t>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为进一步做好全市国资国企信息报送工作，对现有信息平台进行了升级，实现报送信息审核，统计规范运行，提高工作效率。同时做好网站日常信息化维护，提高及时处理率和响应度</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实现信息报送规范化运行，提高工作效率，做好网站维护及网络安全</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信息平台升级，做好网站维护4次</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在计划时间内完成了市属国资国企信息报送系统升级和网络.维护的外包服务工作。</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市属国资国企信息平台升级以及维护网络安全工作,单位日常工作正常开展。</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本项目为办公和信息系统升级维护，总体实施难度较低，在管理过程中未遇到问题，整体推进较好。</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建议项目管理应由专人负责，全过程跟踪，确保升级维护的及时性、有效性。同时，考虑的信息软件的专业性，希望后期相关主管部门提供专业力量支持。</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905BA" w:rsidP="007905BA">
            <w:pPr>
              <w:rPr>
                <w:rFonts w:cs="Arial"/>
                <w:sz w:val="22"/>
              </w:rPr>
            </w:pPr>
            <w:r>
              <w:rPr>
                <w:rFonts w:cs="Arial" w:hint="eastAsia"/>
                <w:sz w:val="22"/>
              </w:rPr>
              <w:t>（标注：项目概况、项目总目标、年度绩效目标由软件自动从申报表中生成）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8" w:rsidRDefault="007615B8" w:rsidP="00DF4CEA">
      <w:r>
        <w:separator/>
      </w:r>
    </w:p>
  </w:endnote>
  <w:endnote w:type="continuationSeparator" w:id="0">
    <w:p w:rsidR="007615B8" w:rsidRDefault="007615B8" w:rsidP="00DF4C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8" w:rsidRDefault="007615B8" w:rsidP="00DF4CEA">
      <w:r>
        <w:separator/>
      </w:r>
    </w:p>
  </w:footnote>
  <w:footnote w:type="continuationSeparator" w:id="0">
    <w:p w:rsidR="007615B8" w:rsidRDefault="007615B8" w:rsidP="00D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65368"/>
    <w:rsid w:val="00507C7E"/>
    <w:rsid w:val="005365FF"/>
    <w:rsid w:val="005530C8"/>
    <w:rsid w:val="005A4855"/>
    <w:rsid w:val="005B3C15"/>
    <w:rsid w:val="00610E39"/>
    <w:rsid w:val="0063349A"/>
    <w:rsid w:val="0063730A"/>
    <w:rsid w:val="00655009"/>
    <w:rsid w:val="00687228"/>
    <w:rsid w:val="006B065A"/>
    <w:rsid w:val="006E5E74"/>
    <w:rsid w:val="007471FF"/>
    <w:rsid w:val="007615B8"/>
    <w:rsid w:val="007615EF"/>
    <w:rsid w:val="007905BA"/>
    <w:rsid w:val="007D410D"/>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2022-01-12T10:53:00Z</dcterms:created>
  <dc:creator>成 王</dc:creator>
  <cp:lastModifiedBy>HP</cp:lastModifiedBy>
  <dcterms:modified xsi:type="dcterms:W3CDTF">2022-01-14T06:53:00Z</dcterms:modified>
  <cp:revision>49</cp:revision>
</cp:coreProperties>
</file>